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Rossi Michael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60" w:type="dxa"/>
            <w:vAlign w:val="bottom"/>
            <w:tcBorders>
              <w:top w:val="single" w:sz="8" w:color="0000EE"/>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LENSAR,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LNSR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2800 DISCOVERY DRIVE</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ORLANDO FL</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32826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Nicholas T. Curtis,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06/05/2026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6"/>
              </w:rPr>
              <w:t>Michael A. Rossi</w:t>
            </w:r>
          </w:p>
        </w:tc>
        <w:tc>
          <w:tcPr>
            <w:tcW w:w="120" w:type="dxa"/>
            <w:vAlign w:val="bottom"/>
            <w:tcBorders>
              <w:top w:val="single" w:sz="8" w:color="auto"/>
            </w:tcBorders>
          </w:tcPr>
          <w:p>
            <w:pPr>
              <w:spacing w:after="0"/>
              <w:rPr>
                <w:sz w:val="19"/>
                <w:szCs w:val="19"/>
                <w:color w:val="auto"/>
              </w:rPr>
            </w:pP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LENSAR,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440"/>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right="20" w:firstLine="44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1st day of June, 2026.</w:t>
      </w:r>
    </w:p>
    <w:p>
      <w:pPr>
        <w:spacing w:after="0" w:line="200" w:lineRule="exact"/>
        <w:rPr>
          <w:sz w:val="20"/>
          <w:szCs w:val="20"/>
          <w:color w:val="auto"/>
        </w:rPr>
      </w:pPr>
    </w:p>
    <w:p>
      <w:pPr>
        <w:spacing w:after="0" w:line="2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/s/ Michael 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-10795</wp:posOffset>
            </wp:positionV>
            <wp:extent cx="19551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5165" cy="9525"/>
                    </a:xfrm>
                    <a:prstGeom prst="rect">
                      <a:avLst/>
                    </a:prstGeom>
                    <a:noFill/>
                  </pic:spPr>
                </pic:pic>
              </a:graphicData>
            </a:graphic>
          </wp:anchor>
        </w:drawing>
      </w:r>
    </w:p>
    <w:p>
      <w:pPr>
        <w:spacing w:after="0" w:line="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Michael A. Rossi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761365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981" w:right="479" w:bottom="1440" w:gutter="0" w:footer="0" w:header="0"/>
        </w:sectPr>
      </w:pPr>
    </w:p>
    <w:bookmarkStart w:id="2" w:name="page3"/>
    <w:bookmarkEnd w:id="2"/>
    <w:p>
      <w:pPr>
        <w:jc w:val="center"/>
        <w:ind w:right="-595"/>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53" w:lineRule="exact"/>
        <w:rPr>
          <w:sz w:val="20"/>
          <w:szCs w:val="20"/>
          <w:color w:val="auto"/>
        </w:rPr>
      </w:pPr>
    </w:p>
    <w:p>
      <w:pPr>
        <w:jc w:val="center"/>
        <w:ind w:right="-595"/>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ind w:right="-595"/>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45" w:lineRule="exact"/>
        <w:rPr>
          <w:sz w:val="20"/>
          <w:szCs w:val="20"/>
          <w:color w:val="auto"/>
        </w:rPr>
      </w:pPr>
    </w:p>
    <w:p>
      <w:pPr>
        <w:ind w:left="735" w:hanging="735"/>
        <w:spacing w:after="0"/>
        <w:tabs>
          <w:tab w:leader="none" w:pos="7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Nicholas T. Curtis, Chief Executive Officer of the Company</w:t>
      </w:r>
    </w:p>
    <w:p>
      <w:pPr>
        <w:spacing w:after="0" w:line="26" w:lineRule="exact"/>
        <w:rPr>
          <w:rFonts w:ascii="Times New Roman" w:cs="Times New Roman" w:eastAsia="Times New Roman" w:hAnsi="Times New Roman"/>
          <w:sz w:val="22"/>
          <w:szCs w:val="22"/>
          <w:color w:val="auto"/>
        </w:rPr>
      </w:pPr>
    </w:p>
    <w:p>
      <w:pPr>
        <w:ind w:left="735" w:hanging="735"/>
        <w:spacing w:after="0"/>
        <w:tabs>
          <w:tab w:leader="none" w:pos="7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Kendra W. Wong, Principal Accounting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923290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615"/>
      </w:cols>
      <w:pgMar w:left="845" w:top="9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83869" TargetMode="External"/><Relationship Id="rId11" Type="http://schemas.openxmlformats.org/officeDocument/2006/relationships/hyperlink" Target="http://www.sec.gov/cgi-bin/browse-edgar?action=getcompany&amp;CIK=00013203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2026-06-05T16:41:34Z</dcterms:created>
  <dcterms:modified xsi:type="dcterms:W3CDTF">2026-06-05T16:41:34Z</dcterms:modified>
</cp:coreProperties>
</file>